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2CB3CB03" w:rsidR="00D700E9" w:rsidRPr="002954F0" w:rsidRDefault="00BB787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Прокуратура города Электросталь</w:t>
      </w:r>
      <w:r w:rsidR="006D3ED6"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475002" w14:textId="77777777" w:rsidR="00BA37ED" w:rsidRDefault="00BA37ED" w:rsidP="00BA37ED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Минстрой России рассмотрел вопрос о надлежащем содержании общего имущества собственников помещений в многоквартирном доме</w:t>
      </w:r>
    </w:p>
    <w:p w14:paraId="5CD541CE" w14:textId="77777777" w:rsidR="00BA37ED" w:rsidRDefault="00BA37ED" w:rsidP="00BA37ED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2A752477" w14:textId="303E94B2" w:rsidR="00BA37ED" w:rsidRP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В письме </w:t>
      </w:r>
      <w:r w:rsidRPr="00BA37ED">
        <w:t>Минстроя России от 23.10.2025 № 63687-ДН/04</w:t>
      </w:r>
      <w:r w:rsidRPr="00BA37ED">
        <w:br/>
        <w:t>«О содержании общего имущества в многоквартирном доме»</w:t>
      </w:r>
      <w:r>
        <w:t xml:space="preserve"> содержатся следующие выводы, в том числе: </w:t>
      </w:r>
    </w:p>
    <w:p w14:paraId="66ED9F8E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один продух в подвалах и технических подпольях (при условии наличия продухов) должен быть постоянно открыт в течение всего года; </w:t>
      </w:r>
    </w:p>
    <w:p w14:paraId="367B2FA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открытым является продух, обеспечивающий его функционирование по назначению, а именно обеспечение вентиляции (проветривания) соответствующего помещения, в котором оборудован продух; </w:t>
      </w:r>
    </w:p>
    <w:p w14:paraId="6AF70FC9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оборудование продухов, проемов, каналов и отверстий сетками или жалюзийными решетками не означает, что такие продухи, проемы, каналы и отверстия являются закрытыми; </w:t>
      </w:r>
    </w:p>
    <w:p w14:paraId="5302F6AD" w14:textId="7BAE5B72" w:rsidR="00BA37ED" w:rsidRP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Cs w:val="24"/>
        </w:rPr>
      </w:pPr>
      <w:r>
        <w:t xml:space="preserve">положения жилищного законодательства, предусматривающие оборудование продухов, проемов, каналов и отверстий в подвалах МКД, не являющихся приютами для животных, сетками или жалюзийными решетками, не противоречат Федеральному закону от 27.12.2018 N 498-ФЗ "Об ответственном обращении с животными и о внесении изменений в отдельные законодательные акты Российской Федерации"; </w:t>
      </w:r>
    </w:p>
    <w:p w14:paraId="33BE2F8D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демонтаж сеток или жалюзийных решеток из продухов в подвале МКД сам по себе не приводит к признанию такого подвала МКД приютом для животных и не порождает возможность содержания животных в таком подвале без нарушения требований Закона N 498-ФЗ. </w:t>
      </w:r>
    </w:p>
    <w:p w14:paraId="223312D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B276FF" w14:textId="77777777" w:rsidR="00BB7871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</w:t>
      </w:r>
      <w:r w:rsidR="00BB7871">
        <w:rPr>
          <w:rFonts w:ascii="Times New Roman" w:hAnsi="Times New Roman"/>
          <w:sz w:val="28"/>
          <w:szCs w:val="28"/>
        </w:rPr>
        <w:t>мощник прокурора г. Электросталь</w:t>
      </w:r>
    </w:p>
    <w:p w14:paraId="0A000000" w14:textId="608BDD3E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C4BDB"/>
    <w:rsid w:val="00A07CE9"/>
    <w:rsid w:val="00AE174C"/>
    <w:rsid w:val="00BA37ED"/>
    <w:rsid w:val="00BB3BFD"/>
    <w:rsid w:val="00BB7871"/>
    <w:rsid w:val="00CF799F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2025-11-16T16:10:00Z</dcterms:created>
  <dcterms:modified xsi:type="dcterms:W3CDTF">2025-11-17T14:27:00Z</dcterms:modified>
</cp:coreProperties>
</file>